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44D4B" w14:textId="615B2401" w:rsidR="00C53573" w:rsidRDefault="00C53573" w:rsidP="00125BE8">
      <w:pPr>
        <w:shd w:val="clear" w:color="auto" w:fill="FFFFFF"/>
        <w:textAlignment w:val="baseline"/>
        <w:rPr>
          <w:rFonts w:ascii="Calibri" w:eastAsia="Times New Roman" w:hAnsi="Calibri" w:cs="Calibri"/>
          <w:b/>
          <w:bCs/>
          <w:color w:val="323130"/>
          <w:sz w:val="22"/>
          <w:szCs w:val="22"/>
          <w:u w:val="single"/>
        </w:rPr>
      </w:pPr>
      <w:r>
        <w:rPr>
          <w:rFonts w:ascii="Calibri" w:eastAsia="Times New Roman" w:hAnsi="Calibri" w:cs="Calibri"/>
          <w:b/>
          <w:bCs/>
          <w:color w:val="323130"/>
          <w:sz w:val="22"/>
          <w:szCs w:val="22"/>
          <w:u w:val="single"/>
        </w:rPr>
        <w:t>Helpful Childcare Options from Westchester County</w:t>
      </w:r>
    </w:p>
    <w:p w14:paraId="51E2FF4F" w14:textId="77777777" w:rsidR="00C53573" w:rsidRDefault="00C53573" w:rsidP="00125BE8">
      <w:pPr>
        <w:shd w:val="clear" w:color="auto" w:fill="FFFFFF"/>
        <w:textAlignment w:val="baseline"/>
        <w:rPr>
          <w:rFonts w:ascii="Calibri" w:eastAsia="Times New Roman" w:hAnsi="Calibri" w:cs="Calibri"/>
          <w:b/>
          <w:bCs/>
          <w:color w:val="323130"/>
          <w:sz w:val="22"/>
          <w:szCs w:val="22"/>
          <w:u w:val="single"/>
        </w:rPr>
      </w:pPr>
    </w:p>
    <w:p w14:paraId="3C935303" w14:textId="2DEBAF64"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Calibri" w:eastAsia="Times New Roman" w:hAnsi="Calibri" w:cs="Calibri"/>
          <w:b/>
          <w:bCs/>
          <w:color w:val="323130"/>
          <w:sz w:val="22"/>
          <w:szCs w:val="22"/>
          <w:u w:val="single"/>
        </w:rPr>
        <w:t>Childcare Options:</w:t>
      </w:r>
    </w:p>
    <w:p w14:paraId="7AE45EF2" w14:textId="77777777" w:rsidR="00125BE8" w:rsidRPr="00125BE8" w:rsidRDefault="00125BE8" w:rsidP="00125BE8">
      <w:pPr>
        <w:shd w:val="clear" w:color="auto" w:fill="FFFFFF"/>
        <w:ind w:left="1440" w:hanging="36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bdr w:val="none" w:sz="0" w:space="0" w:color="auto" w:frame="1"/>
        </w:rPr>
        <w:t>1.</w:t>
      </w:r>
      <w:r w:rsidRPr="00125BE8">
        <w:rPr>
          <w:rFonts w:ascii="Times New Roman" w:eastAsia="Times New Roman" w:hAnsi="Times New Roman" w:cs="Times New Roman"/>
          <w:color w:val="323130"/>
          <w:sz w:val="14"/>
          <w:szCs w:val="14"/>
          <w:bdr w:val="none" w:sz="0" w:space="0" w:color="auto" w:frame="1"/>
        </w:rPr>
        <w:t>       </w:t>
      </w:r>
      <w:r w:rsidRPr="00125BE8">
        <w:rPr>
          <w:rFonts w:ascii="Calibri" w:eastAsia="Times New Roman" w:hAnsi="Calibri" w:cs="Calibri"/>
          <w:color w:val="323130"/>
          <w:sz w:val="22"/>
          <w:szCs w:val="22"/>
        </w:rPr>
        <w:t>Westchester County currently offers a drop-in child care program for school age </w:t>
      </w:r>
      <w:r w:rsidRPr="00125BE8">
        <w:rPr>
          <w:rFonts w:ascii="Calibri" w:eastAsia="Times New Roman" w:hAnsi="Calibri" w:cs="Calibri"/>
          <w:b/>
          <w:bCs/>
          <w:i/>
          <w:iCs/>
          <w:color w:val="323130"/>
          <w:sz w:val="22"/>
          <w:szCs w:val="22"/>
          <w:u w:val="single"/>
        </w:rPr>
        <w:t>children between the ages of 4 and 12.</w:t>
      </w:r>
      <w:r w:rsidRPr="00125BE8">
        <w:rPr>
          <w:rFonts w:ascii="Calibri" w:eastAsia="Times New Roman" w:hAnsi="Calibri" w:cs="Calibri"/>
          <w:color w:val="323130"/>
          <w:sz w:val="22"/>
          <w:szCs w:val="22"/>
        </w:rPr>
        <w:t>  The program is run by the County at the YWCA in White Plains (515 North Street), and runs from Monday to Friday between the hours of 9 am to 5 pm.  Hours may be extended depending on need.  Program is free of charge.  Social distancing and related protocols are in place.  Attached is a registration form.  For more information, please contact Rose Finizio, Program Director, at </w:t>
      </w:r>
      <w:hyperlink r:id="rId4" w:tgtFrame="_blank" w:history="1">
        <w:r w:rsidRPr="00125BE8">
          <w:rPr>
            <w:rFonts w:ascii="Calibri" w:eastAsia="Times New Roman" w:hAnsi="Calibri" w:cs="Calibri"/>
            <w:color w:val="0000FF"/>
            <w:sz w:val="22"/>
            <w:szCs w:val="22"/>
            <w:u w:val="single"/>
            <w:bdr w:val="none" w:sz="0" w:space="0" w:color="auto" w:frame="1"/>
          </w:rPr>
          <w:t>RFinizio@westchestergov.com</w:t>
        </w:r>
      </w:hyperlink>
      <w:r w:rsidRPr="00125BE8">
        <w:rPr>
          <w:rFonts w:ascii="Calibri" w:eastAsia="Times New Roman" w:hAnsi="Calibri" w:cs="Calibri"/>
          <w:color w:val="323130"/>
          <w:sz w:val="22"/>
          <w:szCs w:val="22"/>
        </w:rPr>
        <w:t>.</w:t>
      </w:r>
    </w:p>
    <w:p w14:paraId="261B6759" w14:textId="77777777" w:rsidR="00125BE8" w:rsidRPr="00125BE8" w:rsidRDefault="00125BE8" w:rsidP="00125BE8">
      <w:pPr>
        <w:shd w:val="clear" w:color="auto" w:fill="FFFFFF"/>
        <w:ind w:left="108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 </w:t>
      </w:r>
    </w:p>
    <w:p w14:paraId="04587782" w14:textId="77777777" w:rsidR="00125BE8" w:rsidRPr="00125BE8" w:rsidRDefault="00125BE8" w:rsidP="00125BE8">
      <w:pPr>
        <w:shd w:val="clear" w:color="auto" w:fill="FFFFFF"/>
        <w:ind w:left="1440" w:hanging="36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bdr w:val="none" w:sz="0" w:space="0" w:color="auto" w:frame="1"/>
        </w:rPr>
        <w:t>2.</w:t>
      </w:r>
      <w:r w:rsidRPr="00125BE8">
        <w:rPr>
          <w:rFonts w:ascii="Times New Roman" w:eastAsia="Times New Roman" w:hAnsi="Times New Roman" w:cs="Times New Roman"/>
          <w:color w:val="323130"/>
          <w:sz w:val="14"/>
          <w:szCs w:val="14"/>
          <w:bdr w:val="none" w:sz="0" w:space="0" w:color="auto" w:frame="1"/>
        </w:rPr>
        <w:t>       </w:t>
      </w:r>
      <w:r w:rsidRPr="00125BE8">
        <w:rPr>
          <w:rFonts w:ascii="Calibri" w:eastAsia="Times New Roman" w:hAnsi="Calibri" w:cs="Calibri"/>
          <w:color w:val="323130"/>
          <w:sz w:val="22"/>
          <w:szCs w:val="22"/>
        </w:rPr>
        <w:t>Virginia Marx Children Center at Westchester Community College – the center is available to provide </w:t>
      </w:r>
      <w:r w:rsidRPr="00125BE8">
        <w:rPr>
          <w:rFonts w:ascii="Calibri" w:eastAsia="Times New Roman" w:hAnsi="Calibri" w:cs="Calibri"/>
          <w:b/>
          <w:bCs/>
          <w:i/>
          <w:iCs/>
          <w:color w:val="323130"/>
          <w:sz w:val="22"/>
          <w:szCs w:val="22"/>
          <w:u w:val="single"/>
        </w:rPr>
        <w:t>child care for infants and toddlers (3 months to 3 years of age).</w:t>
      </w:r>
      <w:r w:rsidRPr="00125BE8">
        <w:rPr>
          <w:rFonts w:ascii="Calibri" w:eastAsia="Times New Roman" w:hAnsi="Calibri" w:cs="Calibri"/>
          <w:color w:val="323130"/>
          <w:sz w:val="22"/>
          <w:szCs w:val="22"/>
        </w:rPr>
        <w:t>  Hours of operations are from 7 am to 6 pm. Tuition is $118 per child, per day. For more information and to request a registration form, please contact site director, Susan Zucker at Susan.Zucker@sunywcc.edu.</w:t>
      </w:r>
    </w:p>
    <w:p w14:paraId="50ED7637" w14:textId="77777777" w:rsidR="00125BE8" w:rsidRPr="00125BE8" w:rsidRDefault="00125BE8" w:rsidP="00125BE8">
      <w:pPr>
        <w:shd w:val="clear" w:color="auto" w:fill="FFFFFF"/>
        <w:ind w:left="144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 </w:t>
      </w:r>
    </w:p>
    <w:p w14:paraId="40DCFA77" w14:textId="77777777" w:rsidR="00125BE8" w:rsidRPr="00125BE8" w:rsidRDefault="00125BE8" w:rsidP="00125BE8">
      <w:pPr>
        <w:shd w:val="clear" w:color="auto" w:fill="FFFFFF"/>
        <w:ind w:left="1440" w:hanging="36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bdr w:val="none" w:sz="0" w:space="0" w:color="auto" w:frame="1"/>
        </w:rPr>
        <w:t>3.</w:t>
      </w:r>
      <w:r w:rsidRPr="00125BE8">
        <w:rPr>
          <w:rFonts w:ascii="Times New Roman" w:eastAsia="Times New Roman" w:hAnsi="Times New Roman" w:cs="Times New Roman"/>
          <w:color w:val="323130"/>
          <w:sz w:val="14"/>
          <w:szCs w:val="14"/>
          <w:bdr w:val="none" w:sz="0" w:space="0" w:color="auto" w:frame="1"/>
        </w:rPr>
        <w:t>       </w:t>
      </w:r>
      <w:r w:rsidRPr="00125BE8">
        <w:rPr>
          <w:rFonts w:ascii="Calibri" w:eastAsia="Times New Roman" w:hAnsi="Calibri" w:cs="Calibri"/>
          <w:color w:val="323130"/>
          <w:sz w:val="22"/>
          <w:szCs w:val="22"/>
        </w:rPr>
        <w:t>Child Care Council also provides a wide variety of child care services throughout the County.  They offer individualized referral services (contact info in the attached document) for parents in need – depending on hours for care, geography, cost, etc.</w:t>
      </w:r>
    </w:p>
    <w:p w14:paraId="788182F1" w14:textId="77777777" w:rsidR="00125BE8" w:rsidRPr="00125BE8" w:rsidRDefault="00125BE8" w:rsidP="00125BE8">
      <w:pPr>
        <w:shd w:val="clear" w:color="auto" w:fill="FFFFFF"/>
        <w:ind w:left="144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 </w:t>
      </w:r>
    </w:p>
    <w:p w14:paraId="1B893DFB" w14:textId="77777777" w:rsidR="00125BE8" w:rsidRPr="00125BE8" w:rsidRDefault="00125BE8" w:rsidP="00125BE8">
      <w:pPr>
        <w:shd w:val="clear" w:color="auto" w:fill="FFFFFF"/>
        <w:ind w:left="1440" w:hanging="36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bdr w:val="none" w:sz="0" w:space="0" w:color="auto" w:frame="1"/>
        </w:rPr>
        <w:t>4.</w:t>
      </w:r>
      <w:r w:rsidRPr="00125BE8">
        <w:rPr>
          <w:rFonts w:ascii="Times New Roman" w:eastAsia="Times New Roman" w:hAnsi="Times New Roman" w:cs="Times New Roman"/>
          <w:color w:val="323130"/>
          <w:sz w:val="14"/>
          <w:szCs w:val="14"/>
          <w:bdr w:val="none" w:sz="0" w:space="0" w:color="auto" w:frame="1"/>
        </w:rPr>
        <w:t>       </w:t>
      </w:r>
      <w:r w:rsidRPr="00125BE8">
        <w:rPr>
          <w:rFonts w:ascii="Calibri" w:eastAsia="Times New Roman" w:hAnsi="Calibri" w:cs="Calibri"/>
          <w:color w:val="323130"/>
          <w:sz w:val="22"/>
          <w:szCs w:val="22"/>
        </w:rPr>
        <w:t>School Districts – While not every school district offers child care services, there are many that do.  We suggest that parents contact their local school districts first by checking their respective website for more information on services offered.  School districts are also distributing meals to their students and their families – days and hours may vary.</w:t>
      </w:r>
    </w:p>
    <w:p w14:paraId="7B1B8558" w14:textId="77777777" w:rsidR="00125BE8" w:rsidRPr="00125BE8" w:rsidRDefault="00125BE8" w:rsidP="00125BE8">
      <w:pPr>
        <w:shd w:val="clear" w:color="auto" w:fill="FFFFFF"/>
        <w:ind w:left="144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 </w:t>
      </w:r>
    </w:p>
    <w:p w14:paraId="69D785E4" w14:textId="77777777" w:rsidR="00125BE8" w:rsidRPr="00125BE8" w:rsidRDefault="00125BE8" w:rsidP="00125BE8">
      <w:pPr>
        <w:shd w:val="clear" w:color="auto" w:fill="FFFFFF"/>
        <w:ind w:left="1440" w:hanging="36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bdr w:val="none" w:sz="0" w:space="0" w:color="auto" w:frame="1"/>
        </w:rPr>
        <w:t>5.</w:t>
      </w:r>
      <w:r w:rsidRPr="00125BE8">
        <w:rPr>
          <w:rFonts w:ascii="Times New Roman" w:eastAsia="Times New Roman" w:hAnsi="Times New Roman" w:cs="Times New Roman"/>
          <w:color w:val="323130"/>
          <w:sz w:val="14"/>
          <w:szCs w:val="14"/>
          <w:bdr w:val="none" w:sz="0" w:space="0" w:color="auto" w:frame="1"/>
        </w:rPr>
        <w:t>       </w:t>
      </w:r>
      <w:r w:rsidRPr="00125BE8">
        <w:rPr>
          <w:rFonts w:ascii="Calibri" w:eastAsia="Times New Roman" w:hAnsi="Calibri" w:cs="Calibri"/>
          <w:color w:val="323130"/>
          <w:sz w:val="22"/>
          <w:szCs w:val="22"/>
        </w:rPr>
        <w:t>Other locations – Throughout the county, there are other nonprofit organizations that are offering child care services.  While fees and times of service vary, parents should contact their local Ys (YMCA/YWCA), Boys and Girls Clubs, Children Centers, etc.</w:t>
      </w:r>
    </w:p>
    <w:p w14:paraId="0C385EA9" w14:textId="77777777" w:rsidR="00125BE8" w:rsidRPr="00125BE8" w:rsidRDefault="00125BE8" w:rsidP="00125BE8">
      <w:pPr>
        <w:shd w:val="clear" w:color="auto" w:fill="FFFFFF"/>
        <w:ind w:left="144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 </w:t>
      </w:r>
    </w:p>
    <w:p w14:paraId="69944346" w14:textId="77777777"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Calibri" w:eastAsia="Times New Roman" w:hAnsi="Calibri" w:cs="Calibri"/>
          <w:b/>
          <w:bCs/>
          <w:color w:val="323130"/>
          <w:sz w:val="22"/>
          <w:szCs w:val="22"/>
          <w:u w:val="single"/>
        </w:rPr>
        <w:t>Child Care Scholarships/Subsidies:</w:t>
      </w:r>
    </w:p>
    <w:p w14:paraId="77E5B203" w14:textId="77777777"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 </w:t>
      </w:r>
    </w:p>
    <w:p w14:paraId="41EB1846" w14:textId="77777777"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There were two announcements made within the last two weeks regarding financial assistance to help with child care costs.  Below is a summary of the two programs currently available.  Note that these funds cover child care for children from birth to 12 years of age. Please share this with your colleagues as well.</w:t>
      </w:r>
    </w:p>
    <w:p w14:paraId="730F0094" w14:textId="77777777"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 </w:t>
      </w:r>
    </w:p>
    <w:p w14:paraId="21963517" w14:textId="77777777" w:rsidR="00125BE8" w:rsidRPr="00125BE8" w:rsidRDefault="00125BE8" w:rsidP="00125BE8">
      <w:pPr>
        <w:shd w:val="clear" w:color="auto" w:fill="FFFFFF"/>
        <w:ind w:left="1440" w:hanging="36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bdr w:val="none" w:sz="0" w:space="0" w:color="auto" w:frame="1"/>
        </w:rPr>
        <w:t>1.</w:t>
      </w:r>
      <w:r w:rsidRPr="00125BE8">
        <w:rPr>
          <w:rFonts w:ascii="Times New Roman" w:eastAsia="Times New Roman" w:hAnsi="Times New Roman" w:cs="Times New Roman"/>
          <w:color w:val="323130"/>
          <w:sz w:val="14"/>
          <w:szCs w:val="14"/>
          <w:bdr w:val="none" w:sz="0" w:space="0" w:color="auto" w:frame="1"/>
        </w:rPr>
        <w:t>       </w:t>
      </w:r>
      <w:r w:rsidRPr="00125BE8">
        <w:rPr>
          <w:rFonts w:ascii="Calibri" w:eastAsia="Times New Roman" w:hAnsi="Calibri" w:cs="Calibri"/>
          <w:i/>
          <w:iCs/>
          <w:color w:val="323130"/>
          <w:sz w:val="22"/>
          <w:szCs w:val="22"/>
        </w:rPr>
        <w:t>NYS CARES Program:</w:t>
      </w:r>
      <w:r w:rsidRPr="00125BE8">
        <w:rPr>
          <w:rFonts w:ascii="Calibri" w:eastAsia="Times New Roman" w:hAnsi="Calibri" w:cs="Calibri"/>
          <w:color w:val="323130"/>
          <w:sz w:val="22"/>
          <w:szCs w:val="22"/>
        </w:rPr>
        <w:t>  This state program covers the child care costs of income-eligible workers.  To be eligible, a worker must be employed outside the home in an essential occupation, have income under 300% of the Federal Poverty Level, and either has or would like to enroll a child or children in a child care program regulated by the NYS Office of Children and Family </w:t>
      </w:r>
      <w:r w:rsidRPr="00125BE8">
        <w:rPr>
          <w:rFonts w:ascii="Calibri" w:eastAsia="Times New Roman" w:hAnsi="Calibri" w:cs="Calibri"/>
          <w:i/>
          <w:iCs/>
          <w:color w:val="323130"/>
          <w:sz w:val="22"/>
          <w:szCs w:val="22"/>
        </w:rPr>
        <w:t>Services</w:t>
      </w:r>
      <w:r w:rsidRPr="00125BE8">
        <w:rPr>
          <w:rFonts w:ascii="Calibri" w:eastAsia="Times New Roman" w:hAnsi="Calibri" w:cs="Calibri"/>
          <w:color w:val="323130"/>
          <w:sz w:val="22"/>
          <w:szCs w:val="22"/>
        </w:rPr>
        <w:t>.  Below is an income chart that provide income eligibility based on family size.  These scholarships currently cover the period between April 20 to May 15</w:t>
      </w:r>
      <w:r w:rsidRPr="00125BE8">
        <w:rPr>
          <w:rFonts w:ascii="Calibri" w:eastAsia="Times New Roman" w:hAnsi="Calibri" w:cs="Calibri"/>
          <w:color w:val="323130"/>
          <w:sz w:val="22"/>
          <w:szCs w:val="22"/>
          <w:vertAlign w:val="superscript"/>
        </w:rPr>
        <w:t>th</w:t>
      </w:r>
      <w:r w:rsidRPr="00125BE8">
        <w:rPr>
          <w:rFonts w:ascii="Calibri" w:eastAsia="Times New Roman" w:hAnsi="Calibri" w:cs="Calibri"/>
          <w:color w:val="323130"/>
          <w:sz w:val="22"/>
          <w:szCs w:val="22"/>
        </w:rPr>
        <w:t>, with a possibility of extending this period if the Governor decides to extend NY Pause. </w:t>
      </w:r>
    </w:p>
    <w:p w14:paraId="1A7F68A2" w14:textId="77777777" w:rsidR="00125BE8" w:rsidRPr="00125BE8" w:rsidRDefault="00125BE8" w:rsidP="00125BE8">
      <w:pPr>
        <w:shd w:val="clear" w:color="auto" w:fill="FFFFFF"/>
        <w:ind w:left="1440"/>
        <w:textAlignment w:val="baseline"/>
        <w:rPr>
          <w:rFonts w:ascii="Calibri" w:eastAsia="Times New Roman" w:hAnsi="Calibri" w:cs="Calibri"/>
          <w:color w:val="323130"/>
          <w:sz w:val="22"/>
          <w:szCs w:val="22"/>
        </w:rPr>
      </w:pPr>
      <w:r w:rsidRPr="00125BE8">
        <w:rPr>
          <w:rFonts w:ascii="Calibri" w:eastAsia="Times New Roman" w:hAnsi="Calibri" w:cs="Calibri"/>
          <w:i/>
          <w:iCs/>
          <w:color w:val="323130"/>
          <w:sz w:val="22"/>
          <w:szCs w:val="22"/>
        </w:rPr>
        <w:t> </w:t>
      </w:r>
    </w:p>
    <w:p w14:paraId="24DDC7F3" w14:textId="77777777" w:rsidR="00125BE8" w:rsidRPr="00125BE8" w:rsidRDefault="00125BE8" w:rsidP="00125BE8">
      <w:pPr>
        <w:shd w:val="clear" w:color="auto" w:fill="FFFFFF"/>
        <w:ind w:left="144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Link to the application for this program: </w:t>
      </w:r>
      <w:hyperlink r:id="rId5" w:tgtFrame="_blank" w:history="1">
        <w:r w:rsidRPr="00125BE8">
          <w:rPr>
            <w:rFonts w:ascii="Calibri" w:eastAsia="Times New Roman" w:hAnsi="Calibri" w:cs="Calibri"/>
            <w:color w:val="0000FF"/>
            <w:sz w:val="22"/>
            <w:szCs w:val="22"/>
            <w:u w:val="single"/>
            <w:bdr w:val="none" w:sz="0" w:space="0" w:color="auto" w:frame="1"/>
          </w:rPr>
          <w:t>NYS CARES Program</w:t>
        </w:r>
      </w:hyperlink>
    </w:p>
    <w:p w14:paraId="6B4C787C" w14:textId="77777777" w:rsidR="00125BE8" w:rsidRPr="00125BE8" w:rsidRDefault="00125BE8" w:rsidP="00125BE8">
      <w:pPr>
        <w:shd w:val="clear" w:color="auto" w:fill="FFFFFF"/>
        <w:ind w:left="1440"/>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lastRenderedPageBreak/>
        <w:t>If link does not work, please copy and paste the following to your browser:</w:t>
      </w:r>
    </w:p>
    <w:p w14:paraId="6FB72AA0" w14:textId="77777777" w:rsidR="00125BE8" w:rsidRPr="00125BE8" w:rsidRDefault="00125BE8" w:rsidP="00125BE8">
      <w:pPr>
        <w:shd w:val="clear" w:color="auto" w:fill="FFFFFF"/>
        <w:ind w:left="1440"/>
        <w:textAlignment w:val="baseline"/>
        <w:rPr>
          <w:rFonts w:ascii="Calibri" w:eastAsia="Times New Roman" w:hAnsi="Calibri" w:cs="Calibri"/>
          <w:color w:val="323130"/>
          <w:sz w:val="22"/>
          <w:szCs w:val="22"/>
        </w:rPr>
      </w:pPr>
      <w:r w:rsidRPr="00125BE8">
        <w:rPr>
          <w:rFonts w:ascii="Verdana" w:eastAsia="Times New Roman" w:hAnsi="Verdana" w:cs="Calibri"/>
          <w:color w:val="000000"/>
          <w:sz w:val="20"/>
          <w:szCs w:val="20"/>
          <w:bdr w:val="none" w:sz="0" w:space="0" w:color="auto" w:frame="1"/>
        </w:rPr>
        <w:t>https://docs.google.com/forms/d/e/1FAIpQLScvxhLCNWoq4koXGsY2QbInTgj8MTB3911ZO9Kw2rgz5ciLrQ/viewform</w:t>
      </w:r>
    </w:p>
    <w:p w14:paraId="60EB2672" w14:textId="77777777"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Verdana" w:eastAsia="Times New Roman" w:hAnsi="Verdana" w:cs="Calibri"/>
          <w:color w:val="000000"/>
          <w:sz w:val="20"/>
          <w:szCs w:val="20"/>
          <w:bdr w:val="none" w:sz="0" w:space="0" w:color="auto" w:frame="1"/>
        </w:rPr>
        <w:t>.</w:t>
      </w:r>
    </w:p>
    <w:p w14:paraId="382EDA07" w14:textId="77777777"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Times New Roman" w:eastAsia="Times New Roman" w:hAnsi="Times New Roman" w:cs="Times New Roman"/>
          <w:color w:val="000000"/>
          <w:sz w:val="20"/>
          <w:szCs w:val="20"/>
          <w:bdr w:val="none" w:sz="0" w:space="0" w:color="auto" w:frame="1"/>
        </w:rPr>
        <w:t> </w:t>
      </w:r>
    </w:p>
    <w:tbl>
      <w:tblPr>
        <w:tblW w:w="0" w:type="auto"/>
        <w:jc w:val="center"/>
        <w:tblCellMar>
          <w:left w:w="0" w:type="dxa"/>
          <w:right w:w="0" w:type="dxa"/>
        </w:tblCellMar>
        <w:tblLook w:val="04A0" w:firstRow="1" w:lastRow="0" w:firstColumn="1" w:lastColumn="0" w:noHBand="0" w:noVBand="1"/>
      </w:tblPr>
      <w:tblGrid>
        <w:gridCol w:w="1680"/>
        <w:gridCol w:w="2625"/>
      </w:tblGrid>
      <w:tr w:rsidR="00125BE8" w:rsidRPr="00125BE8" w14:paraId="6DFD03CE" w14:textId="77777777" w:rsidTr="00125BE8">
        <w:trPr>
          <w:jc w:val="center"/>
        </w:trPr>
        <w:tc>
          <w:tcPr>
            <w:tcW w:w="1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86F069F"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b/>
                <w:bCs/>
                <w:color w:val="00268D"/>
                <w:bdr w:val="none" w:sz="0" w:space="0" w:color="auto" w:frame="1"/>
              </w:rPr>
              <w:t>Family Size</w:t>
            </w:r>
          </w:p>
        </w:tc>
        <w:tc>
          <w:tcPr>
            <w:tcW w:w="262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65DF7EC"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b/>
                <w:bCs/>
                <w:color w:val="00268D"/>
                <w:bdr w:val="none" w:sz="0" w:space="0" w:color="auto" w:frame="1"/>
              </w:rPr>
              <w:t>Gross Household Income Eligibility (Maximum)</w:t>
            </w:r>
          </w:p>
        </w:tc>
      </w:tr>
      <w:tr w:rsidR="00125BE8" w:rsidRPr="00125BE8" w14:paraId="6359DF1B" w14:textId="77777777" w:rsidTr="00125BE8">
        <w:trPr>
          <w:jc w:val="center"/>
        </w:trPr>
        <w:tc>
          <w:tcPr>
            <w:tcW w:w="16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E87E555"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color w:val="00268D"/>
                <w:bdr w:val="none" w:sz="0" w:space="0" w:color="auto" w:frame="1"/>
              </w:rPr>
              <w:t>2</w:t>
            </w:r>
          </w:p>
        </w:tc>
        <w:tc>
          <w:tcPr>
            <w:tcW w:w="2625" w:type="dxa"/>
            <w:tcBorders>
              <w:top w:val="nil"/>
              <w:left w:val="nil"/>
              <w:bottom w:val="single" w:sz="8" w:space="0" w:color="000000"/>
              <w:right w:val="single" w:sz="8" w:space="0" w:color="000000"/>
            </w:tcBorders>
            <w:tcMar>
              <w:top w:w="15" w:type="dxa"/>
              <w:left w:w="15" w:type="dxa"/>
              <w:bottom w:w="15" w:type="dxa"/>
              <w:right w:w="15" w:type="dxa"/>
            </w:tcMar>
            <w:hideMark/>
          </w:tcPr>
          <w:p w14:paraId="5E75AC25"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color w:val="00268D"/>
                <w:bdr w:val="none" w:sz="0" w:space="0" w:color="auto" w:frame="1"/>
              </w:rPr>
              <w:t>$51,720</w:t>
            </w:r>
          </w:p>
        </w:tc>
      </w:tr>
      <w:tr w:rsidR="00125BE8" w:rsidRPr="00125BE8" w14:paraId="2DA1CC21" w14:textId="77777777" w:rsidTr="00125BE8">
        <w:trPr>
          <w:jc w:val="center"/>
        </w:trPr>
        <w:tc>
          <w:tcPr>
            <w:tcW w:w="16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9D0FC95"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color w:val="00268D"/>
                <w:bdr w:val="none" w:sz="0" w:space="0" w:color="auto" w:frame="1"/>
              </w:rPr>
              <w:t>3</w:t>
            </w:r>
          </w:p>
        </w:tc>
        <w:tc>
          <w:tcPr>
            <w:tcW w:w="2625" w:type="dxa"/>
            <w:tcBorders>
              <w:top w:val="nil"/>
              <w:left w:val="nil"/>
              <w:bottom w:val="single" w:sz="8" w:space="0" w:color="000000"/>
              <w:right w:val="single" w:sz="8" w:space="0" w:color="000000"/>
            </w:tcBorders>
            <w:tcMar>
              <w:top w:w="15" w:type="dxa"/>
              <w:left w:w="15" w:type="dxa"/>
              <w:bottom w:w="15" w:type="dxa"/>
              <w:right w:w="15" w:type="dxa"/>
            </w:tcMar>
            <w:hideMark/>
          </w:tcPr>
          <w:p w14:paraId="31769794"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color w:val="00268D"/>
                <w:bdr w:val="none" w:sz="0" w:space="0" w:color="auto" w:frame="1"/>
              </w:rPr>
              <w:t>$65,160</w:t>
            </w:r>
          </w:p>
        </w:tc>
      </w:tr>
      <w:tr w:rsidR="00125BE8" w:rsidRPr="00125BE8" w14:paraId="5FB2C3CC" w14:textId="77777777" w:rsidTr="00125BE8">
        <w:trPr>
          <w:jc w:val="center"/>
        </w:trPr>
        <w:tc>
          <w:tcPr>
            <w:tcW w:w="16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320CCC8"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color w:val="00268D"/>
                <w:bdr w:val="none" w:sz="0" w:space="0" w:color="auto" w:frame="1"/>
              </w:rPr>
              <w:t>4</w:t>
            </w:r>
          </w:p>
        </w:tc>
        <w:tc>
          <w:tcPr>
            <w:tcW w:w="2625" w:type="dxa"/>
            <w:tcBorders>
              <w:top w:val="nil"/>
              <w:left w:val="nil"/>
              <w:bottom w:val="single" w:sz="8" w:space="0" w:color="000000"/>
              <w:right w:val="single" w:sz="8" w:space="0" w:color="000000"/>
            </w:tcBorders>
            <w:tcMar>
              <w:top w:w="15" w:type="dxa"/>
              <w:left w:w="15" w:type="dxa"/>
              <w:bottom w:w="15" w:type="dxa"/>
              <w:right w:w="15" w:type="dxa"/>
            </w:tcMar>
            <w:hideMark/>
          </w:tcPr>
          <w:p w14:paraId="0C5CD061"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color w:val="00268D"/>
                <w:bdr w:val="none" w:sz="0" w:space="0" w:color="auto" w:frame="1"/>
              </w:rPr>
              <w:t>$78,600</w:t>
            </w:r>
          </w:p>
        </w:tc>
      </w:tr>
      <w:tr w:rsidR="00125BE8" w:rsidRPr="00125BE8" w14:paraId="2AF5EB0C" w14:textId="77777777" w:rsidTr="00125BE8">
        <w:trPr>
          <w:jc w:val="center"/>
        </w:trPr>
        <w:tc>
          <w:tcPr>
            <w:tcW w:w="16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80E498A"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color w:val="00268D"/>
                <w:bdr w:val="none" w:sz="0" w:space="0" w:color="auto" w:frame="1"/>
              </w:rPr>
              <w:t>5</w:t>
            </w:r>
          </w:p>
        </w:tc>
        <w:tc>
          <w:tcPr>
            <w:tcW w:w="2625" w:type="dxa"/>
            <w:tcBorders>
              <w:top w:val="nil"/>
              <w:left w:val="nil"/>
              <w:bottom w:val="single" w:sz="8" w:space="0" w:color="000000"/>
              <w:right w:val="single" w:sz="8" w:space="0" w:color="000000"/>
            </w:tcBorders>
            <w:tcMar>
              <w:top w:w="15" w:type="dxa"/>
              <w:left w:w="15" w:type="dxa"/>
              <w:bottom w:w="15" w:type="dxa"/>
              <w:right w:w="15" w:type="dxa"/>
            </w:tcMar>
            <w:hideMark/>
          </w:tcPr>
          <w:p w14:paraId="07282A93"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color w:val="00268D"/>
                <w:bdr w:val="none" w:sz="0" w:space="0" w:color="auto" w:frame="1"/>
              </w:rPr>
              <w:t>$92,040</w:t>
            </w:r>
          </w:p>
        </w:tc>
      </w:tr>
      <w:tr w:rsidR="00125BE8" w:rsidRPr="00125BE8" w14:paraId="430B63BD" w14:textId="77777777" w:rsidTr="00125BE8">
        <w:trPr>
          <w:trHeight w:val="255"/>
          <w:jc w:val="center"/>
        </w:trPr>
        <w:tc>
          <w:tcPr>
            <w:tcW w:w="168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746F431"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color w:val="00268D"/>
                <w:bdr w:val="none" w:sz="0" w:space="0" w:color="auto" w:frame="1"/>
              </w:rPr>
              <w:t>6</w:t>
            </w:r>
          </w:p>
        </w:tc>
        <w:tc>
          <w:tcPr>
            <w:tcW w:w="2625" w:type="dxa"/>
            <w:tcBorders>
              <w:top w:val="nil"/>
              <w:left w:val="nil"/>
              <w:bottom w:val="single" w:sz="8" w:space="0" w:color="000000"/>
              <w:right w:val="single" w:sz="8" w:space="0" w:color="000000"/>
            </w:tcBorders>
            <w:tcMar>
              <w:top w:w="15" w:type="dxa"/>
              <w:left w:w="15" w:type="dxa"/>
              <w:bottom w:w="15" w:type="dxa"/>
              <w:right w:w="15" w:type="dxa"/>
            </w:tcMar>
            <w:hideMark/>
          </w:tcPr>
          <w:p w14:paraId="3812C48F" w14:textId="77777777" w:rsidR="00125BE8" w:rsidRPr="00125BE8" w:rsidRDefault="00125BE8" w:rsidP="00125BE8">
            <w:pPr>
              <w:jc w:val="center"/>
              <w:rPr>
                <w:rFonts w:ascii="Calibri" w:eastAsia="Times New Roman" w:hAnsi="Calibri" w:cs="Calibri"/>
                <w:sz w:val="22"/>
                <w:szCs w:val="22"/>
              </w:rPr>
            </w:pPr>
            <w:r w:rsidRPr="00125BE8">
              <w:rPr>
                <w:rFonts w:ascii="Times New Roman" w:eastAsia="Times New Roman" w:hAnsi="Times New Roman" w:cs="Times New Roman"/>
                <w:color w:val="00268D"/>
                <w:bdr w:val="none" w:sz="0" w:space="0" w:color="auto" w:frame="1"/>
              </w:rPr>
              <w:t>$105,480</w:t>
            </w:r>
          </w:p>
        </w:tc>
      </w:tr>
    </w:tbl>
    <w:p w14:paraId="26FE0F92" w14:textId="77777777"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Verdana" w:eastAsia="Times New Roman" w:hAnsi="Verdana" w:cs="Calibri"/>
          <w:i/>
          <w:iCs/>
          <w:color w:val="000000"/>
          <w:sz w:val="20"/>
          <w:szCs w:val="20"/>
          <w:bdr w:val="none" w:sz="0" w:space="0" w:color="auto" w:frame="1"/>
        </w:rPr>
        <w:t> </w:t>
      </w:r>
    </w:p>
    <w:p w14:paraId="7BA81992" w14:textId="77777777"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inherit" w:eastAsia="Times New Roman" w:hAnsi="inherit" w:cs="Calibri"/>
          <w:i/>
          <w:iCs/>
          <w:color w:val="000000"/>
          <w:sz w:val="20"/>
          <w:szCs w:val="20"/>
          <w:bdr w:val="none" w:sz="0" w:space="0" w:color="auto" w:frame="1"/>
        </w:rPr>
        <w:t> </w:t>
      </w:r>
    </w:p>
    <w:p w14:paraId="7AE9E574" w14:textId="77777777" w:rsidR="00125BE8" w:rsidRPr="00125BE8" w:rsidRDefault="00125BE8" w:rsidP="00125BE8">
      <w:pPr>
        <w:shd w:val="clear" w:color="auto" w:fill="FFFFFF"/>
        <w:ind w:left="1440" w:hanging="360"/>
        <w:textAlignment w:val="baseline"/>
        <w:rPr>
          <w:rFonts w:ascii="Calibri" w:eastAsia="Times New Roman" w:hAnsi="Calibri" w:cs="Calibri"/>
          <w:color w:val="323130"/>
          <w:sz w:val="22"/>
          <w:szCs w:val="22"/>
        </w:rPr>
      </w:pPr>
      <w:r w:rsidRPr="00125BE8">
        <w:rPr>
          <w:rFonts w:ascii="Calibri" w:eastAsia="Times New Roman" w:hAnsi="Calibri" w:cs="Calibri"/>
          <w:i/>
          <w:iCs/>
          <w:color w:val="323130"/>
          <w:sz w:val="22"/>
          <w:szCs w:val="22"/>
          <w:bdr w:val="none" w:sz="0" w:space="0" w:color="auto" w:frame="1"/>
        </w:rPr>
        <w:t>2.</w:t>
      </w:r>
      <w:r w:rsidRPr="00125BE8">
        <w:rPr>
          <w:rFonts w:ascii="Times New Roman" w:eastAsia="Times New Roman" w:hAnsi="Times New Roman" w:cs="Times New Roman"/>
          <w:i/>
          <w:iCs/>
          <w:color w:val="323130"/>
          <w:sz w:val="14"/>
          <w:szCs w:val="14"/>
          <w:bdr w:val="none" w:sz="0" w:space="0" w:color="auto" w:frame="1"/>
        </w:rPr>
        <w:t>       </w:t>
      </w:r>
      <w:r w:rsidRPr="00125BE8">
        <w:rPr>
          <w:rFonts w:ascii="Calibri" w:eastAsia="Times New Roman" w:hAnsi="Calibri" w:cs="Calibri"/>
          <w:i/>
          <w:iCs/>
          <w:color w:val="323130"/>
          <w:sz w:val="22"/>
          <w:szCs w:val="22"/>
        </w:rPr>
        <w:t>CCCW First Responders and Essential Workers Child Care Scholarship Program:  </w:t>
      </w:r>
      <w:r w:rsidRPr="00125BE8">
        <w:rPr>
          <w:rFonts w:ascii="Calibri" w:eastAsia="Times New Roman" w:hAnsi="Calibri" w:cs="Calibri"/>
          <w:color w:val="323130"/>
          <w:sz w:val="22"/>
          <w:szCs w:val="22"/>
        </w:rPr>
        <w:t>Thanks to funding from the Westchester Community Foundation and RXR Development Group, the Child Care Council of Westchester, Inc. has established a scholarship fund for first responders and essential workers who live in Westchester County.  To be eligible, gross household income must be under 85% of NYS’s Median Income (SMI), one parent must be a first responder or an essential worker, and children must be enrolled in an OCFS licensed or registered child care program in Westchester County.  Parents must also submit a complete application for the Child Care Subsidy to DSS within the first 30 days of applying for this scholarship.  Below is a chart that provides gross household income eligibility based on family size:</w:t>
      </w:r>
    </w:p>
    <w:p w14:paraId="7A14973C" w14:textId="77777777" w:rsidR="00125BE8" w:rsidRPr="00125BE8" w:rsidRDefault="00125BE8" w:rsidP="00125BE8">
      <w:pPr>
        <w:shd w:val="clear" w:color="auto" w:fill="FFFFFF"/>
        <w:ind w:left="1440"/>
        <w:textAlignment w:val="baseline"/>
        <w:rPr>
          <w:rFonts w:ascii="Calibri" w:eastAsia="Times New Roman" w:hAnsi="Calibri" w:cs="Calibri"/>
          <w:color w:val="323130"/>
          <w:sz w:val="22"/>
          <w:szCs w:val="22"/>
        </w:rPr>
      </w:pPr>
      <w:r w:rsidRPr="00125BE8">
        <w:rPr>
          <w:rFonts w:ascii="Calibri" w:eastAsia="Times New Roman" w:hAnsi="Calibri" w:cs="Calibri"/>
          <w:i/>
          <w:iCs/>
          <w:color w:val="323130"/>
          <w:sz w:val="22"/>
          <w:szCs w:val="22"/>
        </w:rPr>
        <w:t> </w:t>
      </w:r>
    </w:p>
    <w:tbl>
      <w:tblPr>
        <w:tblW w:w="0" w:type="auto"/>
        <w:jc w:val="center"/>
        <w:tblCellMar>
          <w:left w:w="0" w:type="dxa"/>
          <w:right w:w="0" w:type="dxa"/>
        </w:tblCellMar>
        <w:tblLook w:val="04A0" w:firstRow="1" w:lastRow="0" w:firstColumn="1" w:lastColumn="0" w:noHBand="0" w:noVBand="1"/>
      </w:tblPr>
      <w:tblGrid>
        <w:gridCol w:w="2967"/>
        <w:gridCol w:w="2343"/>
      </w:tblGrid>
      <w:tr w:rsidR="00125BE8" w:rsidRPr="00125BE8" w14:paraId="770270A0" w14:textId="77777777" w:rsidTr="00125BE8">
        <w:trPr>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FAE1FF"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Family Size</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C973A"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Gross Income Below</w:t>
            </w:r>
          </w:p>
        </w:tc>
      </w:tr>
      <w:tr w:rsidR="00125BE8" w:rsidRPr="00125BE8" w14:paraId="783D5457" w14:textId="77777777" w:rsidTr="00125BE8">
        <w:trPr>
          <w:jc w:val="center"/>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791E7"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2</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14:paraId="3E95146C"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$55,453</w:t>
            </w:r>
          </w:p>
        </w:tc>
      </w:tr>
      <w:tr w:rsidR="00125BE8" w:rsidRPr="00125BE8" w14:paraId="3E2CD883" w14:textId="77777777" w:rsidTr="00125BE8">
        <w:trPr>
          <w:jc w:val="center"/>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97707"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3</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14:paraId="28B83743"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$68,501</w:t>
            </w:r>
          </w:p>
        </w:tc>
      </w:tr>
      <w:tr w:rsidR="00125BE8" w:rsidRPr="00125BE8" w14:paraId="10CBA575" w14:textId="77777777" w:rsidTr="00125BE8">
        <w:trPr>
          <w:jc w:val="center"/>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AE4E4"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4</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14:paraId="5AABEDB8"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$81,549</w:t>
            </w:r>
          </w:p>
        </w:tc>
      </w:tr>
      <w:tr w:rsidR="00125BE8" w:rsidRPr="00125BE8" w14:paraId="04396612" w14:textId="77777777" w:rsidTr="00125BE8">
        <w:trPr>
          <w:jc w:val="center"/>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72569"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5</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14:paraId="148317EC"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$94,597</w:t>
            </w:r>
          </w:p>
        </w:tc>
      </w:tr>
      <w:tr w:rsidR="00125BE8" w:rsidRPr="00125BE8" w14:paraId="71E6D806" w14:textId="77777777" w:rsidTr="00125BE8">
        <w:trPr>
          <w:jc w:val="center"/>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D6FE5"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6</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14:paraId="038A763E" w14:textId="77777777" w:rsidR="00125BE8" w:rsidRPr="00125BE8" w:rsidRDefault="00125BE8" w:rsidP="00125BE8">
            <w:pPr>
              <w:jc w:val="center"/>
              <w:rPr>
                <w:rFonts w:ascii="Calibri" w:eastAsia="Times New Roman" w:hAnsi="Calibri" w:cs="Calibri"/>
                <w:sz w:val="22"/>
                <w:szCs w:val="22"/>
              </w:rPr>
            </w:pPr>
            <w:r w:rsidRPr="00125BE8">
              <w:rPr>
                <w:rFonts w:ascii="Arial" w:eastAsia="Times New Roman" w:hAnsi="Arial" w:cs="Arial"/>
                <w:b/>
                <w:bCs/>
                <w:sz w:val="20"/>
                <w:szCs w:val="20"/>
                <w:bdr w:val="none" w:sz="0" w:space="0" w:color="auto" w:frame="1"/>
              </w:rPr>
              <w:t>$107,645</w:t>
            </w:r>
          </w:p>
        </w:tc>
      </w:tr>
    </w:tbl>
    <w:p w14:paraId="3FFA6487" w14:textId="77777777"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 </w:t>
      </w:r>
    </w:p>
    <w:p w14:paraId="03EF5CBF" w14:textId="77777777" w:rsidR="00125BE8" w:rsidRPr="00125BE8" w:rsidRDefault="00125BE8" w:rsidP="00125BE8">
      <w:pPr>
        <w:shd w:val="clear" w:color="auto" w:fill="FFFFFF"/>
        <w:textAlignment w:val="baseline"/>
        <w:rPr>
          <w:rFonts w:ascii="Calibri" w:eastAsia="Times New Roman" w:hAnsi="Calibri" w:cs="Calibri"/>
          <w:color w:val="323130"/>
          <w:sz w:val="22"/>
          <w:szCs w:val="22"/>
        </w:rPr>
      </w:pPr>
      <w:r w:rsidRPr="00125BE8">
        <w:rPr>
          <w:rFonts w:ascii="Calibri" w:eastAsia="Times New Roman" w:hAnsi="Calibri" w:cs="Calibri"/>
          <w:color w:val="323130"/>
          <w:sz w:val="22"/>
          <w:szCs w:val="22"/>
        </w:rPr>
        <w:t>For more information on either of these scholarship programs, please contact the Child Care Council of Westchester at (914) 761-3456.</w:t>
      </w:r>
    </w:p>
    <w:p w14:paraId="2C96F16B" w14:textId="77777777" w:rsidR="00D33335" w:rsidRDefault="00C53573"/>
    <w:sectPr w:rsidR="00D33335" w:rsidSect="00074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E8"/>
    <w:rsid w:val="000746CB"/>
    <w:rsid w:val="00125BE8"/>
    <w:rsid w:val="00C53573"/>
    <w:rsid w:val="00CA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E30BC"/>
  <w14:defaultImageDpi w14:val="32767"/>
  <w15:chartTrackingRefBased/>
  <w15:docId w15:val="{092DE2E6-3063-4547-999A-3E68B912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B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855412">
      <w:bodyDiv w:val="1"/>
      <w:marLeft w:val="0"/>
      <w:marRight w:val="0"/>
      <w:marTop w:val="0"/>
      <w:marBottom w:val="0"/>
      <w:divBdr>
        <w:top w:val="none" w:sz="0" w:space="0" w:color="auto"/>
        <w:left w:val="none" w:sz="0" w:space="0" w:color="auto"/>
        <w:bottom w:val="none" w:sz="0" w:space="0" w:color="auto"/>
        <w:right w:val="none" w:sz="0" w:space="0" w:color="auto"/>
      </w:divBdr>
      <w:divsChild>
        <w:div w:id="152162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8689">
              <w:marLeft w:val="0"/>
              <w:marRight w:val="0"/>
              <w:marTop w:val="0"/>
              <w:marBottom w:val="0"/>
              <w:divBdr>
                <w:top w:val="none" w:sz="0" w:space="0" w:color="auto"/>
                <w:left w:val="none" w:sz="0" w:space="0" w:color="auto"/>
                <w:bottom w:val="none" w:sz="0" w:space="0" w:color="auto"/>
                <w:right w:val="none" w:sz="0" w:space="0" w:color="auto"/>
              </w:divBdr>
              <w:divsChild>
                <w:div w:id="264962558">
                  <w:marLeft w:val="0"/>
                  <w:marRight w:val="0"/>
                  <w:marTop w:val="0"/>
                  <w:marBottom w:val="0"/>
                  <w:divBdr>
                    <w:top w:val="none" w:sz="0" w:space="0" w:color="auto"/>
                    <w:left w:val="none" w:sz="0" w:space="0" w:color="auto"/>
                    <w:bottom w:val="none" w:sz="0" w:space="0" w:color="auto"/>
                    <w:right w:val="none" w:sz="0" w:space="0" w:color="auto"/>
                  </w:divBdr>
                  <w:divsChild>
                    <w:div w:id="20915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cvxhLCNWoq4koXGsY2QbInTgj8MTB3911ZO9Kw2rgz5ciLrQ/viewform" TargetMode="External"/><Relationship Id="rId4" Type="http://schemas.openxmlformats.org/officeDocument/2006/relationships/hyperlink" Target="mailto:RFinizio@westchester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Sobel</dc:creator>
  <cp:keywords/>
  <dc:description/>
  <cp:lastModifiedBy>Peter Sobel</cp:lastModifiedBy>
  <cp:revision>1</cp:revision>
  <dcterms:created xsi:type="dcterms:W3CDTF">2020-05-04T17:50:00Z</dcterms:created>
  <dcterms:modified xsi:type="dcterms:W3CDTF">2020-05-04T17:51:00Z</dcterms:modified>
</cp:coreProperties>
</file>